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16" w:rsidRPr="00FA5ED0" w:rsidRDefault="00FA5ED0" w:rsidP="00FA5ED0">
      <w:pPr>
        <w:spacing w:after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D0">
        <w:rPr>
          <w:rFonts w:ascii="Times New Roman" w:hAnsi="Times New Roman" w:cs="Times New Roman"/>
          <w:b/>
          <w:sz w:val="28"/>
          <w:szCs w:val="28"/>
        </w:rPr>
        <w:t>Отчет о проведенной работе за 2014 год</w:t>
      </w:r>
    </w:p>
    <w:p w:rsidR="00FA5ED0" w:rsidRDefault="00FA5ED0" w:rsidP="00F55716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70F59" w:rsidRDefault="00F55716" w:rsidP="00F557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Некоммерческая организация Вологодской области «Фонд капитального ремонта многоквартирных домов Вологодской области» (далее – Региональный оператор) ведет свою деятельность с сентября 2013 года</w:t>
      </w:r>
      <w:r w:rsidR="00A70F59">
        <w:rPr>
          <w:rFonts w:ascii="Times New Roman" w:hAnsi="Times New Roman"/>
          <w:sz w:val="28"/>
          <w:szCs w:val="28"/>
        </w:rPr>
        <w:t>.</w:t>
      </w:r>
    </w:p>
    <w:p w:rsidR="00567A7F" w:rsidRDefault="00A70F59" w:rsidP="00F557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управления информационной политики Правительства области </w:t>
      </w:r>
      <w:r w:rsidR="00A4459E">
        <w:rPr>
          <w:rFonts w:ascii="Times New Roman" w:hAnsi="Times New Roman"/>
          <w:sz w:val="28"/>
          <w:szCs w:val="28"/>
        </w:rPr>
        <w:t xml:space="preserve">по деятельности Регионального оператора </w:t>
      </w:r>
      <w:r w:rsidR="00567A7F">
        <w:rPr>
          <w:rFonts w:ascii="Times New Roman" w:hAnsi="Times New Roman"/>
          <w:sz w:val="28"/>
          <w:szCs w:val="28"/>
        </w:rPr>
        <w:t>освещение в СМИ публикаций о реализации Областной программы капитального ремонта общего имущества в многоквартирных домах на территории Вологодской области за 2014 год представлено в следующем виде:</w:t>
      </w:r>
    </w:p>
    <w:p w:rsidR="00567A7F" w:rsidRDefault="00567A7F" w:rsidP="00F557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центральные СМИ 41 сообщение;</w:t>
      </w:r>
    </w:p>
    <w:p w:rsidR="00567A7F" w:rsidRDefault="00567A7F" w:rsidP="00F557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СМИ субъекта Российской Федерации – 31 сообщение;</w:t>
      </w:r>
    </w:p>
    <w:p w:rsidR="00567A7F" w:rsidRDefault="00567A7F" w:rsidP="00F557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областные СМИ 185 сообщений и публикаций;</w:t>
      </w:r>
    </w:p>
    <w:p w:rsidR="00567A7F" w:rsidRDefault="00567A7F" w:rsidP="00F557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ресурсы Правительства области 76 сообщений;</w:t>
      </w:r>
    </w:p>
    <w:p w:rsidR="00567A7F" w:rsidRDefault="00567A7F" w:rsidP="00F557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СМИ города Вологды 179 сообщений и публикаций;</w:t>
      </w:r>
    </w:p>
    <w:p w:rsidR="00567A7F" w:rsidRDefault="00567A7F" w:rsidP="00F557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СМИ города Череповца 185 сообщений и публикаций;</w:t>
      </w:r>
    </w:p>
    <w:p w:rsidR="00A70F59" w:rsidRDefault="00567A7F" w:rsidP="00F557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районные СМИ 243 публикации</w:t>
      </w:r>
      <w:r w:rsidR="00A4459E">
        <w:rPr>
          <w:rFonts w:ascii="Times New Roman" w:hAnsi="Times New Roman"/>
          <w:sz w:val="28"/>
          <w:szCs w:val="28"/>
        </w:rPr>
        <w:t>.</w:t>
      </w:r>
    </w:p>
    <w:p w:rsidR="00F55716" w:rsidRDefault="00567A7F" w:rsidP="00F55716">
      <w:pPr>
        <w:pStyle w:val="a3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Специалистами Регионального оператора </w:t>
      </w:r>
      <w:r w:rsidR="00F55716">
        <w:rPr>
          <w:rFonts w:ascii="Times New Roman" w:hAnsi="Times New Roman"/>
          <w:sz w:val="28"/>
          <w:szCs w:val="28"/>
        </w:rPr>
        <w:t>п</w:t>
      </w:r>
      <w:r w:rsidR="00F55716" w:rsidRPr="009F2B75">
        <w:rPr>
          <w:rFonts w:ascii="Times New Roman" w:hAnsi="Times New Roman"/>
          <w:sz w:val="28"/>
          <w:szCs w:val="28"/>
        </w:rPr>
        <w:t xml:space="preserve">роведено </w:t>
      </w:r>
      <w:r w:rsidR="00FA5ED0">
        <w:rPr>
          <w:rFonts w:ascii="Times New Roman" w:hAnsi="Times New Roman"/>
          <w:sz w:val="28"/>
          <w:szCs w:val="28"/>
        </w:rPr>
        <w:t>более</w:t>
      </w:r>
      <w:r w:rsidR="00F55716">
        <w:rPr>
          <w:rFonts w:ascii="Times New Roman" w:hAnsi="Times New Roman"/>
          <w:sz w:val="28"/>
          <w:szCs w:val="28"/>
        </w:rPr>
        <w:t xml:space="preserve"> 200 семинаров и </w:t>
      </w:r>
      <w:r w:rsidR="00F55716" w:rsidRPr="009F2B75">
        <w:rPr>
          <w:rFonts w:ascii="Times New Roman" w:hAnsi="Times New Roman"/>
          <w:sz w:val="28"/>
          <w:szCs w:val="28"/>
        </w:rPr>
        <w:t>информационны</w:t>
      </w:r>
      <w:r w:rsidR="00F55716">
        <w:rPr>
          <w:rFonts w:ascii="Times New Roman" w:hAnsi="Times New Roman"/>
          <w:sz w:val="28"/>
          <w:szCs w:val="28"/>
        </w:rPr>
        <w:t>х</w:t>
      </w:r>
      <w:r w:rsidR="00F55716" w:rsidRPr="009F2B75">
        <w:rPr>
          <w:rFonts w:ascii="Times New Roman" w:hAnsi="Times New Roman"/>
          <w:sz w:val="28"/>
          <w:szCs w:val="28"/>
        </w:rPr>
        <w:t xml:space="preserve"> встреч по теме «Новая система капитального ремонта многоквартирных дом</w:t>
      </w:r>
      <w:r w:rsidR="00F55716">
        <w:rPr>
          <w:rFonts w:ascii="Times New Roman" w:hAnsi="Times New Roman"/>
          <w:sz w:val="28"/>
          <w:szCs w:val="28"/>
        </w:rPr>
        <w:t>ов», охвачены все муниципальные районы Вологодской области,</w:t>
      </w:r>
      <w:r w:rsidR="00F55716" w:rsidRPr="009F2B75">
        <w:rPr>
          <w:rFonts w:ascii="Times New Roman" w:hAnsi="Times New Roman"/>
          <w:sz w:val="28"/>
          <w:szCs w:val="28"/>
        </w:rPr>
        <w:t xml:space="preserve"> г</w:t>
      </w:r>
      <w:r w:rsidR="00F55716">
        <w:rPr>
          <w:rFonts w:ascii="Times New Roman" w:hAnsi="Times New Roman"/>
          <w:sz w:val="28"/>
          <w:szCs w:val="28"/>
        </w:rPr>
        <w:t>. Вологда и г. Череповец</w:t>
      </w:r>
      <w:r w:rsidR="00F55716" w:rsidRPr="009F2B75">
        <w:rPr>
          <w:rFonts w:ascii="Times New Roman" w:hAnsi="Times New Roman"/>
          <w:sz w:val="28"/>
          <w:szCs w:val="28"/>
        </w:rPr>
        <w:t xml:space="preserve">. </w:t>
      </w:r>
    </w:p>
    <w:p w:rsidR="00E71D7A" w:rsidRDefault="00E71D7A" w:rsidP="00F55716">
      <w:pPr>
        <w:pStyle w:val="a3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E71D7A">
        <w:rPr>
          <w:rFonts w:ascii="Times New Roman" w:hAnsi="Times New Roman"/>
          <w:sz w:val="28"/>
          <w:szCs w:val="28"/>
        </w:rPr>
        <w:t xml:space="preserve">Под руководством заместителя Губернатора области С.А. </w:t>
      </w:r>
      <w:proofErr w:type="spellStart"/>
      <w:r w:rsidRPr="00E71D7A">
        <w:rPr>
          <w:rFonts w:ascii="Times New Roman" w:hAnsi="Times New Roman"/>
          <w:sz w:val="28"/>
          <w:szCs w:val="28"/>
        </w:rPr>
        <w:t>Сорогина</w:t>
      </w:r>
      <w:proofErr w:type="spellEnd"/>
      <w:r w:rsidRPr="00E71D7A">
        <w:rPr>
          <w:rFonts w:ascii="Times New Roman" w:hAnsi="Times New Roman"/>
          <w:sz w:val="28"/>
          <w:szCs w:val="28"/>
        </w:rPr>
        <w:t xml:space="preserve"> один раз в две недели провод</w:t>
      </w:r>
      <w:r>
        <w:rPr>
          <w:rFonts w:ascii="Times New Roman" w:hAnsi="Times New Roman"/>
          <w:sz w:val="28"/>
          <w:szCs w:val="28"/>
        </w:rPr>
        <w:t>ились</w:t>
      </w:r>
      <w:r w:rsidRPr="00E71D7A">
        <w:rPr>
          <w:rFonts w:ascii="Times New Roman" w:hAnsi="Times New Roman"/>
          <w:sz w:val="28"/>
          <w:szCs w:val="28"/>
        </w:rPr>
        <w:t xml:space="preserve"> совещания с органами местного самоуправления в режиме видеоконференцсвязи (ВКС) на которых рассматрива</w:t>
      </w:r>
      <w:r>
        <w:rPr>
          <w:rFonts w:ascii="Times New Roman" w:hAnsi="Times New Roman"/>
          <w:sz w:val="28"/>
          <w:szCs w:val="28"/>
        </w:rPr>
        <w:t>лись</w:t>
      </w:r>
      <w:r w:rsidRPr="00E71D7A">
        <w:rPr>
          <w:rFonts w:ascii="Times New Roman" w:hAnsi="Times New Roman"/>
          <w:sz w:val="28"/>
          <w:szCs w:val="28"/>
        </w:rPr>
        <w:t xml:space="preserve"> все возникающие вопросы по организации и проведению капитального ремонта многоквартирных домов.</w:t>
      </w:r>
    </w:p>
    <w:p w:rsidR="00E71D7A" w:rsidRDefault="00E71D7A" w:rsidP="00F55716">
      <w:pPr>
        <w:pStyle w:val="a3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Начиная с октября 2014 года еженедельно </w:t>
      </w:r>
      <w:r w:rsidRPr="00E71D7A">
        <w:rPr>
          <w:rFonts w:ascii="Times New Roman" w:hAnsi="Times New Roman"/>
          <w:sz w:val="28"/>
          <w:szCs w:val="28"/>
        </w:rPr>
        <w:t xml:space="preserve">проходили круглые столы в мэрии города Череповца, </w:t>
      </w:r>
      <w:r>
        <w:rPr>
          <w:rFonts w:ascii="Times New Roman" w:hAnsi="Times New Roman"/>
          <w:sz w:val="28"/>
          <w:szCs w:val="28"/>
        </w:rPr>
        <w:t xml:space="preserve">с руководства Фонда участием </w:t>
      </w:r>
      <w:r w:rsidRPr="00E71D7A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ов</w:t>
      </w:r>
      <w:r w:rsidRPr="00E71D7A">
        <w:rPr>
          <w:rFonts w:ascii="Times New Roman" w:hAnsi="Times New Roman"/>
          <w:sz w:val="28"/>
          <w:szCs w:val="28"/>
        </w:rPr>
        <w:t xml:space="preserve"> ветеранов, общественност</w:t>
      </w:r>
      <w:r>
        <w:rPr>
          <w:rFonts w:ascii="Times New Roman" w:hAnsi="Times New Roman"/>
          <w:sz w:val="28"/>
          <w:szCs w:val="28"/>
        </w:rPr>
        <w:t>и</w:t>
      </w:r>
      <w:r w:rsidRPr="00E71D7A">
        <w:rPr>
          <w:rFonts w:ascii="Times New Roman" w:hAnsi="Times New Roman"/>
          <w:sz w:val="28"/>
          <w:szCs w:val="28"/>
        </w:rPr>
        <w:t xml:space="preserve"> и специалист</w:t>
      </w:r>
      <w:r>
        <w:rPr>
          <w:rFonts w:ascii="Times New Roman" w:hAnsi="Times New Roman"/>
          <w:sz w:val="28"/>
          <w:szCs w:val="28"/>
        </w:rPr>
        <w:t>ов</w:t>
      </w:r>
      <w:r w:rsidRPr="00E71D7A">
        <w:rPr>
          <w:rFonts w:ascii="Times New Roman" w:hAnsi="Times New Roman"/>
          <w:sz w:val="28"/>
          <w:szCs w:val="28"/>
        </w:rPr>
        <w:t xml:space="preserve"> мэрии города Череповца, обсуждались текущие вопросы по деятельности Фонда и по организации работы управляющих компаний по специальным счетам.</w:t>
      </w:r>
    </w:p>
    <w:p w:rsidR="00E71D7A" w:rsidRDefault="00E71D7A" w:rsidP="00F55716">
      <w:pPr>
        <w:pStyle w:val="a3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содействии </w:t>
      </w:r>
      <w:r w:rsidRPr="00E71D7A">
        <w:rPr>
          <w:rFonts w:ascii="Times New Roman" w:hAnsi="Times New Roman"/>
          <w:sz w:val="28"/>
          <w:szCs w:val="28"/>
        </w:rPr>
        <w:t>МКУ «Центр по работе с населением г. Вологды»</w:t>
      </w:r>
      <w:r>
        <w:rPr>
          <w:rFonts w:ascii="Times New Roman" w:hAnsi="Times New Roman"/>
          <w:sz w:val="28"/>
          <w:szCs w:val="28"/>
        </w:rPr>
        <w:t xml:space="preserve"> специалисты Фонда проводили информационные встречи с собственниками многоквартирных домов города Вологды (активность таких встреч была в январе-феврале и октябрь-декабрь 2014 года).</w:t>
      </w:r>
    </w:p>
    <w:p w:rsidR="00E83C2C" w:rsidRDefault="00E83C2C" w:rsidP="00F55716">
      <w:pPr>
        <w:pStyle w:val="a3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октябре</w:t>
      </w:r>
      <w:r w:rsidRPr="00E83C2C">
        <w:rPr>
          <w:rFonts w:ascii="Times New Roman" w:hAnsi="Times New Roman"/>
          <w:sz w:val="28"/>
          <w:szCs w:val="28"/>
        </w:rPr>
        <w:t xml:space="preserve"> 2014 года было организовано мероприятие при участии Губернатора области О.А. Кувшинникова, глав муниципальных районов области, членов Попечительского совета Фонда на котором был озвучен доклад Фонда о промежуточных итогах деятельности Фонда за прошедший период, а также озвучены планы работы на ближайшее время.</w:t>
      </w:r>
    </w:p>
    <w:p w:rsidR="00E83C2C" w:rsidRDefault="00E83C2C" w:rsidP="00F55716">
      <w:pPr>
        <w:pStyle w:val="a3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E83C2C">
        <w:rPr>
          <w:rFonts w:ascii="Times New Roman" w:hAnsi="Times New Roman"/>
          <w:sz w:val="28"/>
          <w:szCs w:val="28"/>
        </w:rPr>
        <w:t xml:space="preserve">23 октября 2014 года завершилась выездная проверка использования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домах, средств, полученных в качестве государственной поддержки, муниципальной поддержки капитального ремонта, а также средств, полученных от собственников помещений в многоквартирных домах, формирующих фонды капитального ремонта на счете (счетах) регионального оператора, проводимая </w:t>
      </w:r>
      <w:proofErr w:type="spellStart"/>
      <w:r w:rsidRPr="00E83C2C">
        <w:rPr>
          <w:rFonts w:ascii="Times New Roman" w:hAnsi="Times New Roman"/>
          <w:sz w:val="28"/>
          <w:szCs w:val="28"/>
        </w:rPr>
        <w:t>Росфиннадзором</w:t>
      </w:r>
      <w:proofErr w:type="spellEnd"/>
      <w:r w:rsidRPr="00E83C2C">
        <w:rPr>
          <w:rFonts w:ascii="Times New Roman" w:hAnsi="Times New Roman"/>
          <w:sz w:val="28"/>
          <w:szCs w:val="28"/>
        </w:rPr>
        <w:t xml:space="preserve"> по Вологодской области. </w:t>
      </w:r>
      <w:r w:rsidRPr="00E83C2C">
        <w:rPr>
          <w:rFonts w:ascii="Times New Roman" w:hAnsi="Times New Roman"/>
          <w:sz w:val="28"/>
          <w:szCs w:val="28"/>
        </w:rPr>
        <w:lastRenderedPageBreak/>
        <w:t>По результатам проведения указанной проверки нарушений в деятельности Фонда выявлено не было.</w:t>
      </w:r>
    </w:p>
    <w:p w:rsidR="00E71D7A" w:rsidRDefault="00E71D7A" w:rsidP="00F55716">
      <w:pPr>
        <w:pStyle w:val="a3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Неоднократно специалистов Фонда на свои мероприятия </w:t>
      </w:r>
      <w:r w:rsidR="00402029">
        <w:rPr>
          <w:rFonts w:ascii="Times New Roman" w:hAnsi="Times New Roman"/>
          <w:sz w:val="28"/>
          <w:szCs w:val="28"/>
        </w:rPr>
        <w:t>приглашало</w:t>
      </w:r>
      <w:r w:rsidR="00402029" w:rsidRPr="00E71D7A">
        <w:rPr>
          <w:rFonts w:ascii="Times New Roman" w:hAnsi="Times New Roman"/>
          <w:sz w:val="28"/>
          <w:szCs w:val="28"/>
        </w:rPr>
        <w:t xml:space="preserve"> </w:t>
      </w:r>
      <w:r w:rsidRPr="00E71D7A">
        <w:rPr>
          <w:rFonts w:ascii="Times New Roman" w:hAnsi="Times New Roman"/>
          <w:sz w:val="28"/>
          <w:szCs w:val="28"/>
        </w:rPr>
        <w:t>молодежное обще</w:t>
      </w:r>
      <w:r>
        <w:rPr>
          <w:rFonts w:ascii="Times New Roman" w:hAnsi="Times New Roman"/>
          <w:sz w:val="28"/>
          <w:szCs w:val="28"/>
        </w:rPr>
        <w:t>ственное объединение «Все дома», которые проводились</w:t>
      </w:r>
      <w:r w:rsidRPr="00E71D7A">
        <w:rPr>
          <w:rFonts w:ascii="Times New Roman" w:hAnsi="Times New Roman"/>
          <w:sz w:val="28"/>
          <w:szCs w:val="28"/>
        </w:rPr>
        <w:t xml:space="preserve"> для молодежи города Вологды и города Череповца.</w:t>
      </w:r>
    </w:p>
    <w:p w:rsidR="00E71D7A" w:rsidRDefault="00E71D7A" w:rsidP="00F55716">
      <w:pPr>
        <w:pStyle w:val="a3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71D7A">
        <w:rPr>
          <w:rFonts w:ascii="Times New Roman" w:hAnsi="Times New Roman"/>
          <w:sz w:val="28"/>
          <w:szCs w:val="28"/>
        </w:rPr>
        <w:t xml:space="preserve">ыла организована рабочая встреча с представителями Управления Федеральной службы судебных приставов по Вологодской области по вопросам эффективности исполнения судебных решений о взыскании задолженности с собственников, не выполняющих обязанности по уплате взносов на </w:t>
      </w:r>
      <w:r>
        <w:rPr>
          <w:rFonts w:ascii="Times New Roman" w:hAnsi="Times New Roman"/>
          <w:sz w:val="28"/>
          <w:szCs w:val="28"/>
        </w:rPr>
        <w:t>капитальный ремонт</w:t>
      </w:r>
      <w:r w:rsidRPr="00E71D7A">
        <w:rPr>
          <w:rFonts w:ascii="Times New Roman" w:hAnsi="Times New Roman"/>
          <w:sz w:val="28"/>
          <w:szCs w:val="28"/>
        </w:rPr>
        <w:t>.</w:t>
      </w:r>
    </w:p>
    <w:p w:rsidR="00E71D7A" w:rsidRDefault="00E71D7A" w:rsidP="00F55716">
      <w:pPr>
        <w:pStyle w:val="a3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E71D7A">
        <w:rPr>
          <w:rFonts w:ascii="Times New Roman" w:hAnsi="Times New Roman"/>
          <w:sz w:val="28"/>
          <w:szCs w:val="28"/>
        </w:rPr>
        <w:t>В ноябре была организована рабочая встреча с представителями Государственной жилищной инспекции Вологодской области по вопросам реализации положений ЖК РФ в сфере проведения капитального ремонта и осуществления надзора за деятельностью Фонда.</w:t>
      </w:r>
    </w:p>
    <w:p w:rsidR="00F55716" w:rsidRDefault="00E71D7A" w:rsidP="00F55716">
      <w:pPr>
        <w:pStyle w:val="a3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55716">
        <w:rPr>
          <w:rFonts w:ascii="Times New Roman" w:hAnsi="Times New Roman"/>
          <w:sz w:val="28"/>
          <w:szCs w:val="28"/>
        </w:rPr>
        <w:t>одготовлены различные информационные материалы такие как: буклет по новой системе капитального ремонта, брошюра «Вопросы-ответы», множество презентаций по деятельности Регионального оператора, по действиям собственников, по минимальному взносу. Также разработаны образцы документов для собственников (примеры документов – протокол, сообщение, уведомление). Все информационные материалы размещены на официальном сайте некоммерческой организации Вологодской области «Фонд капитального ремонта многоквартир</w:t>
      </w:r>
      <w:r w:rsidR="00A4459E">
        <w:rPr>
          <w:rFonts w:ascii="Times New Roman" w:hAnsi="Times New Roman"/>
          <w:sz w:val="28"/>
          <w:szCs w:val="28"/>
        </w:rPr>
        <w:t>ных домов Вологодской области»</w:t>
      </w:r>
      <w:r w:rsidR="00FA5ED0">
        <w:rPr>
          <w:rFonts w:ascii="Times New Roman" w:hAnsi="Times New Roman"/>
          <w:sz w:val="28"/>
          <w:szCs w:val="28"/>
        </w:rPr>
        <w:t>, который начал свою работу в феврале 2014 года</w:t>
      </w:r>
      <w:r w:rsidR="00A4459E">
        <w:rPr>
          <w:rFonts w:ascii="Times New Roman" w:hAnsi="Times New Roman"/>
          <w:sz w:val="28"/>
          <w:szCs w:val="28"/>
        </w:rPr>
        <w:t>.</w:t>
      </w:r>
    </w:p>
    <w:p w:rsidR="00A4459E" w:rsidRDefault="00F55716" w:rsidP="00F55716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организации квалифицировано отвечают на все возникающие вопросы не только по телефону</w:t>
      </w:r>
      <w:r w:rsidR="00A4459E">
        <w:rPr>
          <w:rFonts w:ascii="Times New Roman" w:hAnsi="Times New Roman" w:cs="Times New Roman"/>
          <w:sz w:val="28"/>
          <w:szCs w:val="28"/>
        </w:rPr>
        <w:t xml:space="preserve"> «горячей линии»</w:t>
      </w:r>
      <w:r w:rsidR="00474D9D">
        <w:rPr>
          <w:rFonts w:ascii="Times New Roman" w:hAnsi="Times New Roman" w:cs="Times New Roman"/>
          <w:sz w:val="28"/>
          <w:szCs w:val="28"/>
        </w:rPr>
        <w:t xml:space="preserve"> (в среднем в день принимается 100 звонков)</w:t>
      </w:r>
      <w:r w:rsidR="00402029">
        <w:rPr>
          <w:rFonts w:ascii="Times New Roman" w:hAnsi="Times New Roman" w:cs="Times New Roman"/>
          <w:sz w:val="28"/>
          <w:szCs w:val="28"/>
        </w:rPr>
        <w:t xml:space="preserve"> с начала работы «горячей линии» - с 20 января 2014 года принято порядка 7000 звонков</w:t>
      </w:r>
      <w:r>
        <w:rPr>
          <w:rFonts w:ascii="Times New Roman" w:hAnsi="Times New Roman" w:cs="Times New Roman"/>
          <w:sz w:val="28"/>
          <w:szCs w:val="28"/>
        </w:rPr>
        <w:t xml:space="preserve">, но и на личном приеме </w:t>
      </w:r>
      <w:r w:rsidR="00A4459E">
        <w:rPr>
          <w:rFonts w:ascii="Times New Roman" w:hAnsi="Times New Roman" w:cs="Times New Roman"/>
          <w:sz w:val="28"/>
          <w:szCs w:val="28"/>
        </w:rPr>
        <w:t>граждан</w:t>
      </w:r>
      <w:r w:rsidR="00474D9D">
        <w:rPr>
          <w:rFonts w:ascii="Times New Roman" w:hAnsi="Times New Roman" w:cs="Times New Roman"/>
          <w:sz w:val="28"/>
          <w:szCs w:val="28"/>
        </w:rPr>
        <w:t xml:space="preserve"> (в среднем в день 70 посетителей)</w:t>
      </w:r>
      <w:r w:rsidR="00402029">
        <w:rPr>
          <w:rFonts w:ascii="Times New Roman" w:hAnsi="Times New Roman" w:cs="Times New Roman"/>
          <w:sz w:val="28"/>
          <w:szCs w:val="28"/>
        </w:rPr>
        <w:t xml:space="preserve"> за 2014 год принято порядка </w:t>
      </w:r>
      <w:r w:rsidR="00CA349A">
        <w:rPr>
          <w:rFonts w:ascii="Times New Roman" w:hAnsi="Times New Roman" w:cs="Times New Roman"/>
          <w:sz w:val="28"/>
          <w:szCs w:val="28"/>
        </w:rPr>
        <w:t>4</w:t>
      </w:r>
      <w:r w:rsidR="00402029">
        <w:rPr>
          <w:rFonts w:ascii="Times New Roman" w:hAnsi="Times New Roman" w:cs="Times New Roman"/>
          <w:sz w:val="28"/>
          <w:szCs w:val="28"/>
        </w:rPr>
        <w:t>500 граждан</w:t>
      </w:r>
      <w:r w:rsidR="00A4459E">
        <w:rPr>
          <w:rFonts w:ascii="Times New Roman" w:hAnsi="Times New Roman" w:cs="Times New Roman"/>
          <w:sz w:val="28"/>
          <w:szCs w:val="28"/>
        </w:rPr>
        <w:t>.</w:t>
      </w:r>
    </w:p>
    <w:p w:rsidR="00474D9D" w:rsidRDefault="00474D9D" w:rsidP="00F55716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работа также осуществляется при подготовке ответов на обращения граждан, как по почте</w:t>
      </w:r>
      <w:r w:rsidR="007B78E9">
        <w:rPr>
          <w:rFonts w:ascii="Times New Roman" w:hAnsi="Times New Roman" w:cs="Times New Roman"/>
          <w:sz w:val="28"/>
          <w:szCs w:val="28"/>
        </w:rPr>
        <w:t xml:space="preserve"> (в среднем 20 писем</w:t>
      </w:r>
      <w:r w:rsidR="00FA5ED0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7B78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так и по электронной почте</w:t>
      </w:r>
      <w:r w:rsidR="007B78E9">
        <w:rPr>
          <w:rFonts w:ascii="Times New Roman" w:hAnsi="Times New Roman" w:cs="Times New Roman"/>
          <w:sz w:val="28"/>
          <w:szCs w:val="28"/>
        </w:rPr>
        <w:t xml:space="preserve"> (в среднем 70</w:t>
      </w:r>
      <w:r w:rsidR="00FA5ED0" w:rsidRPr="00FA5ED0">
        <w:rPr>
          <w:rFonts w:ascii="Times New Roman" w:hAnsi="Times New Roman" w:cs="Times New Roman"/>
          <w:sz w:val="28"/>
          <w:szCs w:val="28"/>
        </w:rPr>
        <w:t xml:space="preserve"> </w:t>
      </w:r>
      <w:r w:rsidR="00FA5ED0">
        <w:rPr>
          <w:rFonts w:ascii="Times New Roman" w:hAnsi="Times New Roman" w:cs="Times New Roman"/>
          <w:sz w:val="28"/>
          <w:szCs w:val="28"/>
        </w:rPr>
        <w:t>в день</w:t>
      </w:r>
      <w:r w:rsidR="007B78E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716" w:rsidRDefault="00F55716" w:rsidP="00F55716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данные </w:t>
      </w:r>
      <w:r w:rsidR="00A4459E">
        <w:rPr>
          <w:rFonts w:ascii="Times New Roman" w:hAnsi="Times New Roman" w:cs="Times New Roman"/>
          <w:sz w:val="28"/>
          <w:szCs w:val="28"/>
        </w:rPr>
        <w:t xml:space="preserve">о том, </w:t>
      </w:r>
      <w:r>
        <w:rPr>
          <w:rFonts w:ascii="Times New Roman" w:hAnsi="Times New Roman" w:cs="Times New Roman"/>
          <w:sz w:val="28"/>
          <w:szCs w:val="28"/>
        </w:rPr>
        <w:t>как собственники провели мероприятия по выбору способа формирования фонда капитального ремонта своих многоквартирных домов, то можно сказать следующее:</w:t>
      </w:r>
    </w:p>
    <w:p w:rsidR="00F55716" w:rsidRDefault="00F55716" w:rsidP="00F55716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13 %</w:t>
      </w:r>
      <w:r w:rsidR="00F06D32">
        <w:rPr>
          <w:rFonts w:ascii="Times New Roman" w:hAnsi="Times New Roman" w:cs="Times New Roman"/>
          <w:sz w:val="28"/>
          <w:szCs w:val="28"/>
        </w:rPr>
        <w:t xml:space="preserve"> (1471 МКД)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 будут формировать фонд капитального ремонта на специальном счете, т.е. самостоятельно.</w:t>
      </w:r>
    </w:p>
    <w:p w:rsidR="00F55716" w:rsidRDefault="00F55716" w:rsidP="00F55716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87 % </w:t>
      </w:r>
      <w:r w:rsidR="00F06D32">
        <w:rPr>
          <w:rFonts w:ascii="Times New Roman" w:hAnsi="Times New Roman" w:cs="Times New Roman"/>
          <w:sz w:val="28"/>
          <w:szCs w:val="28"/>
        </w:rPr>
        <w:t xml:space="preserve">(9767 МКД) </w:t>
      </w:r>
      <w:r>
        <w:rPr>
          <w:rFonts w:ascii="Times New Roman" w:hAnsi="Times New Roman" w:cs="Times New Roman"/>
          <w:sz w:val="28"/>
          <w:szCs w:val="28"/>
        </w:rPr>
        <w:t>многоквартирных домов определились на общий счет регионального оператора. Из них только 802 многоквартирных дома выбрали данный способ формирования фонда капитального ремонта осознанно, остальные 8 964 дома оказались пассивны в определении способа формирования фонда капитального ремонта по своему дому.</w:t>
      </w:r>
    </w:p>
    <w:p w:rsidR="00CA349A" w:rsidRPr="00E46E0B" w:rsidRDefault="00CA349A" w:rsidP="00CA349A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46E0B">
        <w:rPr>
          <w:rFonts w:ascii="Times New Roman" w:hAnsi="Times New Roman" w:cs="Times New Roman"/>
          <w:sz w:val="28"/>
          <w:szCs w:val="28"/>
        </w:rPr>
        <w:t xml:space="preserve">Для обсуждения процедуры открытия специальных счетов были проведены круглые столы с участием кредитных организаций, в которых в соответствии с ЖК собственники имеют право открывать счета по накоплению средств на капитальный ремонт. По итогам переговоров была получена необходимая документация для открытия счетов, система действующих тарифов и процедура </w:t>
      </w:r>
      <w:r w:rsidRPr="00E46E0B">
        <w:rPr>
          <w:rFonts w:ascii="Times New Roman" w:hAnsi="Times New Roman" w:cs="Times New Roman"/>
          <w:sz w:val="28"/>
          <w:szCs w:val="28"/>
        </w:rPr>
        <w:lastRenderedPageBreak/>
        <w:t>взаимодействия. По состоянию на 31.12.2014 годы было открыто 869 специальных счетов (771 спецсчетов - ОАО «Сбербанк РФ», 58 спецсчетов - ОАО «Россельхозбанк», 37 спецсчетов - ОАО «ВТБ», 3 спецсчета - Банк «Траст»). Также была проведена конкурсная процедура по отбору кредитной организации на открытие котлового счета, по итогам конкурса победитель - ОАО «Сбербанк РФ».</w:t>
      </w:r>
    </w:p>
    <w:p w:rsidR="00F55716" w:rsidRDefault="00F55716" w:rsidP="00F55716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46E0B">
        <w:rPr>
          <w:rFonts w:ascii="Times New Roman" w:hAnsi="Times New Roman" w:cs="Times New Roman"/>
          <w:sz w:val="28"/>
          <w:szCs w:val="28"/>
        </w:rPr>
        <w:t xml:space="preserve">В этом случае решение по таким домам принималось органом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самоуправления. Органам местного самоуправления необходимо было принять своим нормативно-правовым актом решение о формировании фонда капитального ремонта многоквартирных домов на общем счете Регионального оператора в течение августа – сентября 2014 года.</w:t>
      </w:r>
      <w:r w:rsidRPr="000A5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A7F" w:rsidRDefault="00567A7F" w:rsidP="00567A7F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муниципальных образований Вологодской области направлены 18</w:t>
      </w:r>
      <w:r w:rsidR="00F06D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договоров «О формировании фонда капитального ремонта и организации проведения капитального ремонта п</w:t>
      </w:r>
      <w:r w:rsidR="00FA5ED0">
        <w:rPr>
          <w:rFonts w:ascii="Times New Roman" w:hAnsi="Times New Roman" w:cs="Times New Roman"/>
          <w:sz w:val="28"/>
          <w:szCs w:val="28"/>
        </w:rPr>
        <w:t>о муниципальной собственности»</w:t>
      </w:r>
      <w:r w:rsidR="00402029">
        <w:rPr>
          <w:rFonts w:ascii="Times New Roman" w:hAnsi="Times New Roman" w:cs="Times New Roman"/>
          <w:sz w:val="28"/>
          <w:szCs w:val="28"/>
        </w:rPr>
        <w:t xml:space="preserve"> и по состоянию на 30 декабря 2014 года заключено из них</w:t>
      </w:r>
      <w:r w:rsidR="0093555A">
        <w:rPr>
          <w:rFonts w:ascii="Times New Roman" w:hAnsi="Times New Roman" w:cs="Times New Roman"/>
          <w:sz w:val="28"/>
          <w:szCs w:val="28"/>
        </w:rPr>
        <w:t xml:space="preserve"> 157</w:t>
      </w:r>
      <w:r w:rsidR="00F06D32">
        <w:rPr>
          <w:rFonts w:ascii="Times New Roman" w:hAnsi="Times New Roman" w:cs="Times New Roman"/>
          <w:sz w:val="28"/>
          <w:szCs w:val="28"/>
        </w:rPr>
        <w:t xml:space="preserve"> (на сегодня 177 договоров заключено)</w:t>
      </w:r>
      <w:r w:rsidR="00FA5ED0">
        <w:rPr>
          <w:rFonts w:ascii="Times New Roman" w:hAnsi="Times New Roman" w:cs="Times New Roman"/>
          <w:sz w:val="28"/>
          <w:szCs w:val="28"/>
        </w:rPr>
        <w:t>.</w:t>
      </w:r>
    </w:p>
    <w:p w:rsidR="00FA5ED0" w:rsidRDefault="0093555A" w:rsidP="00FA5ED0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2014</w:t>
      </w:r>
      <w:r w:rsidR="00FA5ED0">
        <w:rPr>
          <w:rFonts w:ascii="Times New Roman" w:hAnsi="Times New Roman" w:cs="Times New Roman"/>
          <w:sz w:val="28"/>
          <w:szCs w:val="28"/>
        </w:rPr>
        <w:t xml:space="preserve"> года в адрес Регионального оператора начали поступать протокола общих собраний собственников с решением о смене способа формирования фонда капитального ремонта многоквартирных домов как с общего счета на специальный, так и наоборот, а также на смену владельца специального счета (на конец года такое решение приняли порядка 100 домов).</w:t>
      </w:r>
    </w:p>
    <w:p w:rsidR="00F55716" w:rsidRDefault="00F55716" w:rsidP="00F55716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2015 год </w:t>
      </w:r>
      <w:r w:rsidR="00F06D32">
        <w:rPr>
          <w:rFonts w:ascii="Times New Roman" w:hAnsi="Times New Roman" w:cs="Times New Roman"/>
          <w:sz w:val="28"/>
          <w:szCs w:val="28"/>
        </w:rPr>
        <w:t>Областной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зап</w:t>
      </w:r>
      <w:r w:rsidR="00567A7F">
        <w:rPr>
          <w:rFonts w:ascii="Times New Roman" w:hAnsi="Times New Roman" w:cs="Times New Roman"/>
          <w:sz w:val="28"/>
          <w:szCs w:val="28"/>
        </w:rPr>
        <w:t xml:space="preserve">ланирован капитальный ремонт </w:t>
      </w:r>
      <w:r w:rsidR="0048309E"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 xml:space="preserve"> много</w:t>
      </w:r>
      <w:r w:rsidR="00567A7F">
        <w:rPr>
          <w:rFonts w:ascii="Times New Roman" w:hAnsi="Times New Roman" w:cs="Times New Roman"/>
          <w:sz w:val="28"/>
          <w:szCs w:val="28"/>
        </w:rPr>
        <w:t xml:space="preserve">квартирных домов на территории </w:t>
      </w:r>
      <w:r w:rsidR="00F06D32">
        <w:rPr>
          <w:rFonts w:ascii="Times New Roman" w:hAnsi="Times New Roman" w:cs="Times New Roman"/>
          <w:sz w:val="28"/>
          <w:szCs w:val="28"/>
        </w:rPr>
        <w:t>21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области, города Вологды и Череповца. Это только те дома, фонд капитального ремонта которых формируется на счете Регионального оператора. (Для справки: в 2015 году также будут ремонтироваться дома, которые определили формирование фонда капитального ремонта на специальном счете, это 22 дома: </w:t>
      </w:r>
      <w:r w:rsidRPr="000812F0">
        <w:rPr>
          <w:rFonts w:ascii="Times New Roman" w:hAnsi="Times New Roman" w:cs="Times New Roman"/>
          <w:sz w:val="28"/>
          <w:szCs w:val="28"/>
        </w:rPr>
        <w:t xml:space="preserve">Великий Устюг - 2, Шексна - 1, Вологда - 5, Череповец - 12, Тотьма - 1, Кириллов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12F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). Осмотры данных многоквартирных домов завершены специалистами организации уже 6 октября 2014 года. Осмотр производился специалистами Регионального оператора при обязательном участии собственников многоквартирных домов, управляющих организаций и представителей органов местного самоуправления. По результатам осмотр</w:t>
      </w:r>
      <w:r w:rsidR="0092694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составлялся соответствующий акт, который подписывался всеми присутствующими. Региональный оператор обраб</w:t>
      </w:r>
      <w:r w:rsidR="005429D7">
        <w:rPr>
          <w:rFonts w:ascii="Times New Roman" w:hAnsi="Times New Roman" w:cs="Times New Roman"/>
          <w:sz w:val="28"/>
          <w:szCs w:val="28"/>
        </w:rPr>
        <w:t>отал</w:t>
      </w:r>
      <w:r>
        <w:rPr>
          <w:rFonts w:ascii="Times New Roman" w:hAnsi="Times New Roman" w:cs="Times New Roman"/>
          <w:sz w:val="28"/>
          <w:szCs w:val="28"/>
        </w:rPr>
        <w:t xml:space="preserve"> полученную информацию: состав</w:t>
      </w:r>
      <w:r w:rsidR="005429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 дефектные ведомости </w:t>
      </w:r>
      <w:r w:rsidR="0048309E">
        <w:rPr>
          <w:rFonts w:ascii="Times New Roman" w:hAnsi="Times New Roman" w:cs="Times New Roman"/>
          <w:sz w:val="28"/>
          <w:szCs w:val="28"/>
        </w:rPr>
        <w:t xml:space="preserve">(319)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которых </w:t>
      </w:r>
      <w:r w:rsidR="005429D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готов</w:t>
      </w:r>
      <w:r w:rsidR="005429D7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сметы для определения стоимости ремонта</w:t>
      </w:r>
      <w:r w:rsidR="0048309E">
        <w:rPr>
          <w:rFonts w:ascii="Times New Roman" w:hAnsi="Times New Roman" w:cs="Times New Roman"/>
          <w:sz w:val="28"/>
          <w:szCs w:val="28"/>
        </w:rPr>
        <w:t xml:space="preserve"> (319 смет на 181 200 835,00 руб.)</w:t>
      </w:r>
      <w:r>
        <w:rPr>
          <w:rFonts w:ascii="Times New Roman" w:hAnsi="Times New Roman" w:cs="Times New Roman"/>
          <w:sz w:val="28"/>
          <w:szCs w:val="28"/>
        </w:rPr>
        <w:t xml:space="preserve">. Параллельно собственникам </w:t>
      </w:r>
      <w:r w:rsidR="00BC52E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</w:t>
      </w:r>
      <w:r w:rsidR="00BC52EB">
        <w:rPr>
          <w:rFonts w:ascii="Times New Roman" w:hAnsi="Times New Roman" w:cs="Times New Roman"/>
          <w:sz w:val="28"/>
          <w:szCs w:val="28"/>
        </w:rPr>
        <w:t>яются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по перечню, стоимости работ, сроков их выполнения, источников финансирования. Данные предложения собственникам необходимо рассмотреть и согласовать протоколом общего собрания в течение 3 месяцев после получения вышеуказанных предложений.</w:t>
      </w:r>
    </w:p>
    <w:p w:rsidR="00F55716" w:rsidRDefault="00F55716" w:rsidP="00F55716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 приступи</w:t>
      </w:r>
      <w:r w:rsidR="005015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к проведению конкурсного отбора подрядных организаций на выполнение работ по капитальному ремонту с 1</w:t>
      </w:r>
      <w:r w:rsidR="008F0F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декабря 2014 года. </w:t>
      </w:r>
    </w:p>
    <w:p w:rsidR="0093555A" w:rsidRPr="00DE13D8" w:rsidRDefault="0093555A" w:rsidP="0093555A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E13D8">
        <w:rPr>
          <w:rFonts w:ascii="Times New Roman" w:hAnsi="Times New Roman" w:cs="Times New Roman"/>
          <w:sz w:val="28"/>
          <w:szCs w:val="28"/>
        </w:rPr>
        <w:t xml:space="preserve">К октябрю 2014 года была сформирована база собственников помещений в многоквартирных домах, которые будут осуществлять накопления средств на </w:t>
      </w:r>
      <w:r w:rsidRPr="00DE13D8">
        <w:rPr>
          <w:rFonts w:ascii="Times New Roman" w:hAnsi="Times New Roman" w:cs="Times New Roman"/>
          <w:sz w:val="28"/>
          <w:szCs w:val="28"/>
        </w:rPr>
        <w:lastRenderedPageBreak/>
        <w:t>капитальный ремонт на котловом счете. На конец 2014 года количество абонентов составило 270 тыс.</w:t>
      </w:r>
    </w:p>
    <w:p w:rsidR="00CA349A" w:rsidRPr="00DE13D8" w:rsidRDefault="0093555A" w:rsidP="0093555A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E13D8">
        <w:rPr>
          <w:rFonts w:ascii="Times New Roman" w:hAnsi="Times New Roman" w:cs="Times New Roman"/>
          <w:sz w:val="28"/>
          <w:szCs w:val="28"/>
        </w:rPr>
        <w:t xml:space="preserve">В рамках взаимодействия по начислению льгот по взносу на капитальный ремонт были проведены рабочие встречи с органами социальной защиты Вологодской области, г. Вологды, г. Череповца. По итогам встреч подписаны соглашения по информационному взаимодействию с органами соцзащиты г. Вологды, г. Череповца и муниципальных районов области (28 соглашений), осуществлена установка программного обеспечения, настроены каналы связи и на ежемесячной основе осуществляется обмен сведениями по льготникам. </w:t>
      </w:r>
    </w:p>
    <w:p w:rsidR="0093555A" w:rsidRPr="00DE13D8" w:rsidRDefault="0093555A" w:rsidP="0093555A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E13D8">
        <w:rPr>
          <w:rFonts w:ascii="Times New Roman" w:hAnsi="Times New Roman" w:cs="Times New Roman"/>
          <w:sz w:val="28"/>
          <w:szCs w:val="28"/>
        </w:rPr>
        <w:t>Для оптимизации затрат по печати и доставке квитанций был проведен мониторинг рынка. На основании сформированных предложений были проведены конкурсные процедуры. Заключены договоры с организациями на оказание услуг по печати и доставке квитанций до собственников.</w:t>
      </w:r>
    </w:p>
    <w:p w:rsidR="0047355C" w:rsidRPr="00DE13D8" w:rsidRDefault="0093555A" w:rsidP="0093555A">
      <w:pPr>
        <w:spacing w:after="0" w:line="240" w:lineRule="auto"/>
        <w:ind w:firstLine="700"/>
        <w:jc w:val="both"/>
        <w:textAlignment w:val="baseline"/>
        <w:rPr>
          <w:rFonts w:ascii="Times New Roman" w:eastAsia="+mn-ea" w:hAnsi="Times New Roman" w:cs="+mn-cs"/>
          <w:kern w:val="24"/>
          <w:sz w:val="28"/>
          <w:szCs w:val="28"/>
          <w:lang w:eastAsia="ru-RU"/>
        </w:rPr>
      </w:pPr>
      <w:r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В целях удобства и минимизации расходов со стороны собственников были проведены переговоры с организациями, осуществляющими прием платежей от населения. По итогам переговоров были подписаны договоры по информационному обмену, а также минимизирована комиссия за прием взноса на капитальный ремонт. На сегодняшний день подписаны договора с</w:t>
      </w:r>
      <w:r w:rsidR="0047355C"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:</w:t>
      </w:r>
    </w:p>
    <w:p w:rsidR="0047355C" w:rsidRPr="00DE13D8" w:rsidRDefault="0093555A" w:rsidP="00F06D3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+mn-ea" w:hAnsi="Times New Roman" w:cs="+mn-cs"/>
          <w:kern w:val="24"/>
          <w:sz w:val="28"/>
          <w:szCs w:val="28"/>
          <w:lang w:eastAsia="ru-RU"/>
        </w:rPr>
      </w:pPr>
      <w:r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ОАО «Сбербанк России» (комиссия 1,2%</w:t>
      </w:r>
      <w:r w:rsidR="0047355C"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(первоначально была 1,2% </w:t>
      </w:r>
      <w:r w:rsidR="0047355C" w:rsidRPr="00DE13D8">
        <w:rPr>
          <w:rFonts w:ascii="Times New Roman" w:eastAsia="+mn-ea" w:hAnsi="Times New Roman" w:cs="+mn-cs"/>
          <w:kern w:val="24"/>
          <w:sz w:val="28"/>
          <w:szCs w:val="28"/>
          <w:lang w:val="en-US" w:eastAsia="ru-RU"/>
        </w:rPr>
        <w:t>min</w:t>
      </w:r>
      <w:r w:rsidR="0047355C"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30 руб.</w:t>
      </w:r>
      <w:r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),</w:t>
      </w:r>
    </w:p>
    <w:p w:rsidR="0047355C" w:rsidRPr="00DE13D8" w:rsidRDefault="0093555A" w:rsidP="00F06D3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+mn-ea" w:hAnsi="Times New Roman" w:cs="+mn-cs"/>
          <w:kern w:val="24"/>
          <w:sz w:val="28"/>
          <w:szCs w:val="28"/>
          <w:lang w:eastAsia="ru-RU"/>
        </w:rPr>
      </w:pPr>
      <w:r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ФГУП «Почта России» (комиссия 12 руб.</w:t>
      </w:r>
      <w:r w:rsidR="0047355C"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(первоначально 16,0 руб.)</w:t>
      </w:r>
      <w:r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), </w:t>
      </w:r>
    </w:p>
    <w:p w:rsidR="0047355C" w:rsidRPr="00DE13D8" w:rsidRDefault="0093555A" w:rsidP="00F06D3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+mn-ea" w:hAnsi="Times New Roman" w:cs="+mn-cs"/>
          <w:kern w:val="24"/>
          <w:sz w:val="28"/>
          <w:szCs w:val="28"/>
          <w:lang w:eastAsia="ru-RU"/>
        </w:rPr>
      </w:pPr>
      <w:r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Банк Вологжанин (без комиссии</w:t>
      </w:r>
      <w:r w:rsidR="0047355C"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(первоначально не менее 1% </w:t>
      </w:r>
      <w:r w:rsidR="0047355C" w:rsidRPr="00DE13D8">
        <w:rPr>
          <w:rFonts w:ascii="Times New Roman" w:eastAsia="+mn-ea" w:hAnsi="Times New Roman" w:cs="+mn-cs"/>
          <w:kern w:val="24"/>
          <w:sz w:val="28"/>
          <w:szCs w:val="28"/>
          <w:lang w:val="en-US" w:eastAsia="ru-RU"/>
        </w:rPr>
        <w:t>min</w:t>
      </w:r>
      <w:r w:rsidR="0047355C"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30 руб.)</w:t>
      </w:r>
      <w:r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),</w:t>
      </w:r>
    </w:p>
    <w:p w:rsidR="0047355C" w:rsidRPr="00DE13D8" w:rsidRDefault="0093555A" w:rsidP="00F06D3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+mn-ea" w:hAnsi="Times New Roman" w:cs="+mn-cs"/>
          <w:kern w:val="24"/>
          <w:sz w:val="28"/>
          <w:szCs w:val="28"/>
          <w:lang w:eastAsia="ru-RU"/>
        </w:rPr>
      </w:pPr>
      <w:r w:rsidRPr="00DE13D8">
        <w:rPr>
          <w:rFonts w:ascii="Times New Roman" w:hAnsi="Times New Roman"/>
          <w:sz w:val="28"/>
          <w:szCs w:val="28"/>
        </w:rPr>
        <w:t>ОАО «Северный кредит»</w:t>
      </w:r>
      <w:r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(без комиссии</w:t>
      </w:r>
      <w:r w:rsidR="0047355C"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(первоначально 1 % </w:t>
      </w:r>
      <w:r w:rsidR="0047355C" w:rsidRPr="00DE13D8">
        <w:rPr>
          <w:rFonts w:ascii="Times New Roman" w:eastAsia="+mn-ea" w:hAnsi="Times New Roman" w:cs="+mn-cs"/>
          <w:kern w:val="24"/>
          <w:sz w:val="28"/>
          <w:szCs w:val="28"/>
          <w:lang w:val="en-US" w:eastAsia="ru-RU"/>
        </w:rPr>
        <w:t>min</w:t>
      </w:r>
      <w:r w:rsidR="0047355C"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50,0 руб.)</w:t>
      </w:r>
      <w:r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),</w:t>
      </w:r>
    </w:p>
    <w:p w:rsidR="0047355C" w:rsidRPr="00DE13D8" w:rsidRDefault="0093555A" w:rsidP="00F06D3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+mn-ea" w:hAnsi="Times New Roman" w:cs="+mn-cs"/>
          <w:kern w:val="24"/>
          <w:sz w:val="28"/>
          <w:szCs w:val="28"/>
          <w:lang w:eastAsia="ru-RU"/>
        </w:rPr>
      </w:pPr>
      <w:r w:rsidRPr="00DE13D8">
        <w:rPr>
          <w:rFonts w:ascii="Times New Roman" w:hAnsi="Times New Roman"/>
          <w:sz w:val="28"/>
          <w:szCs w:val="28"/>
        </w:rPr>
        <w:t>ОАО Банк «СГБ»</w:t>
      </w:r>
      <w:r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(комиссия </w:t>
      </w:r>
      <w:r w:rsidRPr="00DE13D8">
        <w:rPr>
          <w:rFonts w:ascii="Times New Roman" w:hAnsi="Times New Roman"/>
          <w:sz w:val="28"/>
          <w:szCs w:val="28"/>
        </w:rPr>
        <w:t>1%мин 20 руб</w:t>
      </w:r>
      <w:r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.</w:t>
      </w:r>
      <w:r w:rsidR="0047355C"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(первоначально 1% </w:t>
      </w:r>
      <w:r w:rsidR="0047355C" w:rsidRPr="00DE13D8">
        <w:rPr>
          <w:rFonts w:ascii="Times New Roman" w:eastAsia="+mn-ea" w:hAnsi="Times New Roman" w:cs="+mn-cs"/>
          <w:kern w:val="24"/>
          <w:sz w:val="28"/>
          <w:szCs w:val="28"/>
          <w:lang w:val="en-US" w:eastAsia="ru-RU"/>
        </w:rPr>
        <w:t>min</w:t>
      </w:r>
      <w:r w:rsidR="0047355C"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50 руб.)</w:t>
      </w:r>
      <w:r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),</w:t>
      </w:r>
    </w:p>
    <w:p w:rsidR="0047355C" w:rsidRPr="00DE13D8" w:rsidRDefault="0047355C" w:rsidP="00F06D3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+mn-ea" w:hAnsi="Times New Roman" w:cs="+mn-cs"/>
          <w:kern w:val="24"/>
          <w:sz w:val="28"/>
          <w:szCs w:val="28"/>
          <w:lang w:eastAsia="ru-RU"/>
        </w:rPr>
      </w:pPr>
      <w:r w:rsidRPr="00DE13D8">
        <w:rPr>
          <w:rFonts w:ascii="Times New Roman" w:hAnsi="Times New Roman"/>
          <w:sz w:val="28"/>
          <w:szCs w:val="28"/>
        </w:rPr>
        <w:t xml:space="preserve">ООО «Компания </w:t>
      </w:r>
      <w:proofErr w:type="spellStart"/>
      <w:r w:rsidRPr="00DE13D8">
        <w:rPr>
          <w:rFonts w:ascii="Times New Roman" w:hAnsi="Times New Roman"/>
          <w:sz w:val="28"/>
          <w:szCs w:val="28"/>
        </w:rPr>
        <w:t>ЦентрО</w:t>
      </w:r>
      <w:r w:rsidR="0093555A" w:rsidRPr="00DE13D8">
        <w:rPr>
          <w:rFonts w:ascii="Times New Roman" w:hAnsi="Times New Roman"/>
          <w:sz w:val="28"/>
          <w:szCs w:val="28"/>
        </w:rPr>
        <w:t>плат</w:t>
      </w:r>
      <w:proofErr w:type="spellEnd"/>
      <w:r w:rsidR="0093555A" w:rsidRPr="00DE13D8">
        <w:rPr>
          <w:rFonts w:ascii="Times New Roman" w:hAnsi="Times New Roman"/>
          <w:sz w:val="28"/>
          <w:szCs w:val="28"/>
        </w:rPr>
        <w:t>»</w:t>
      </w:r>
      <w:r w:rsidR="0093555A"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(без комиссии</w:t>
      </w:r>
      <w:r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(на сегодняшний день имеется договоренность о том, что без комиссии будут брать платежи и по специальным счетам, открытым у Регионального оператора)</w:t>
      </w:r>
      <w:r w:rsidR="0093555A"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),</w:t>
      </w:r>
      <w:r w:rsidR="0093555A" w:rsidRPr="00DE13D8">
        <w:rPr>
          <w:rFonts w:ascii="Times New Roman" w:hAnsi="Times New Roman"/>
          <w:sz w:val="28"/>
          <w:szCs w:val="28"/>
        </w:rPr>
        <w:t xml:space="preserve"> </w:t>
      </w:r>
    </w:p>
    <w:p w:rsidR="0047355C" w:rsidRPr="00DE13D8" w:rsidRDefault="0093555A" w:rsidP="00F06D3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+mn-ea" w:hAnsi="Times New Roman" w:cs="+mn-cs"/>
          <w:kern w:val="24"/>
          <w:sz w:val="28"/>
          <w:szCs w:val="28"/>
          <w:lang w:eastAsia="ru-RU"/>
        </w:rPr>
      </w:pPr>
      <w:r w:rsidRPr="00DE13D8">
        <w:rPr>
          <w:rFonts w:ascii="Times New Roman" w:hAnsi="Times New Roman"/>
          <w:sz w:val="28"/>
          <w:szCs w:val="28"/>
        </w:rPr>
        <w:t>ООО «</w:t>
      </w:r>
      <w:proofErr w:type="spellStart"/>
      <w:r w:rsidRPr="00DE13D8">
        <w:rPr>
          <w:rFonts w:ascii="Times New Roman" w:hAnsi="Times New Roman"/>
          <w:sz w:val="28"/>
          <w:szCs w:val="28"/>
        </w:rPr>
        <w:t>Банзай</w:t>
      </w:r>
      <w:proofErr w:type="spellEnd"/>
      <w:r w:rsidRPr="00DE13D8">
        <w:rPr>
          <w:rFonts w:ascii="Times New Roman" w:hAnsi="Times New Roman"/>
          <w:sz w:val="28"/>
          <w:szCs w:val="28"/>
        </w:rPr>
        <w:t>»</w:t>
      </w:r>
      <w:r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(без комиссии), </w:t>
      </w:r>
    </w:p>
    <w:p w:rsidR="0047355C" w:rsidRPr="00DE13D8" w:rsidRDefault="0093555A" w:rsidP="00F06D3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+mn-ea" w:hAnsi="Times New Roman" w:cs="+mn-cs"/>
          <w:kern w:val="24"/>
          <w:sz w:val="28"/>
          <w:szCs w:val="28"/>
          <w:lang w:eastAsia="ru-RU"/>
        </w:rPr>
      </w:pPr>
      <w:r w:rsidRPr="00DE13D8">
        <w:rPr>
          <w:rFonts w:ascii="Times New Roman" w:hAnsi="Times New Roman"/>
          <w:sz w:val="28"/>
          <w:szCs w:val="28"/>
        </w:rPr>
        <w:t xml:space="preserve">АКБ </w:t>
      </w:r>
      <w:proofErr w:type="spellStart"/>
      <w:r w:rsidRPr="00DE13D8">
        <w:rPr>
          <w:rFonts w:ascii="Times New Roman" w:hAnsi="Times New Roman"/>
          <w:sz w:val="28"/>
          <w:szCs w:val="28"/>
        </w:rPr>
        <w:t>МОСОБЛБанк</w:t>
      </w:r>
      <w:proofErr w:type="spellEnd"/>
      <w:r w:rsidRPr="00DE13D8">
        <w:rPr>
          <w:rFonts w:ascii="Times New Roman" w:hAnsi="Times New Roman"/>
          <w:sz w:val="28"/>
          <w:szCs w:val="28"/>
        </w:rPr>
        <w:t xml:space="preserve"> ОАО</w:t>
      </w:r>
      <w:r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(комиссия </w:t>
      </w:r>
      <w:r w:rsidRPr="00DE13D8">
        <w:rPr>
          <w:rFonts w:ascii="Times New Roman" w:hAnsi="Times New Roman"/>
          <w:sz w:val="28"/>
          <w:szCs w:val="28"/>
        </w:rPr>
        <w:t>1% мин 20 руб</w:t>
      </w:r>
      <w:r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.) и др. </w:t>
      </w:r>
    </w:p>
    <w:p w:rsidR="0093555A" w:rsidRPr="00DE13D8" w:rsidRDefault="0093555A" w:rsidP="00F06D3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+mn-ea" w:hAnsi="Times New Roman" w:cs="+mn-cs"/>
          <w:kern w:val="24"/>
          <w:sz w:val="28"/>
          <w:szCs w:val="28"/>
          <w:lang w:eastAsia="ru-RU"/>
        </w:rPr>
      </w:pPr>
      <w:r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Более того были реализованы дополнительные сервисы по оплате, такие как прием платежей по системе Сбербанк –онлайн, </w:t>
      </w:r>
      <w:proofErr w:type="spellStart"/>
      <w:r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автоплатеж</w:t>
      </w:r>
      <w:proofErr w:type="spellEnd"/>
      <w:r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.</w:t>
      </w:r>
    </w:p>
    <w:p w:rsidR="0093555A" w:rsidRPr="00DE13D8" w:rsidRDefault="0093555A" w:rsidP="0093555A">
      <w:pPr>
        <w:spacing w:after="0" w:line="240" w:lineRule="auto"/>
        <w:ind w:firstLine="700"/>
        <w:jc w:val="both"/>
        <w:textAlignment w:val="baseline"/>
        <w:rPr>
          <w:rFonts w:ascii="Times New Roman" w:eastAsia="+mn-ea" w:hAnsi="Times New Roman" w:cs="+mn-cs"/>
          <w:kern w:val="24"/>
          <w:sz w:val="28"/>
          <w:szCs w:val="28"/>
          <w:lang w:eastAsia="ru-RU"/>
        </w:rPr>
      </w:pPr>
      <w:r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В зависимости от организации (банк или платежный агент) осуществляющей прием платежей, комиссия при уплате взносов на капитальный ремонт может быть различной, от нулевых значений (комиссия за прием отсутствует), так и не нулевым (в зависимости от тарифной политики кредитной организации или платежного агента). Платежи </w:t>
      </w:r>
      <w:r w:rsidR="00CA349A"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по оплате</w:t>
      </w:r>
      <w:r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</w:t>
      </w:r>
      <w:r w:rsidR="00CA349A"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взноса </w:t>
      </w:r>
      <w:r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на капитальный ремонт могут принимать не только уполномоченные организации (на основании подписанных договоров), а любая другая организация (без договора), которая в соответствии с действующим законодательством имеет право принимать платежи от физических лиц в пользу Регионального оператора (перечисляет их на расчетный счет Регионального оператора на основании указанных реквизитов в квитанции). В связи этим выбор организации по осуществлению приема платежа является индивидуальным решением каждого плательщика.</w:t>
      </w:r>
    </w:p>
    <w:p w:rsidR="0093555A" w:rsidRPr="00DE13D8" w:rsidRDefault="0093555A" w:rsidP="0093555A">
      <w:pPr>
        <w:spacing w:after="0" w:line="240" w:lineRule="auto"/>
        <w:ind w:firstLine="700"/>
        <w:jc w:val="both"/>
        <w:textAlignment w:val="baseline"/>
        <w:rPr>
          <w:rFonts w:ascii="Times New Roman" w:eastAsia="+mn-ea" w:hAnsi="Times New Roman" w:cs="+mn-cs"/>
          <w:kern w:val="24"/>
          <w:sz w:val="28"/>
          <w:szCs w:val="28"/>
          <w:lang w:eastAsia="ru-RU"/>
        </w:rPr>
      </w:pPr>
      <w:r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Начиная с октября 2014 года </w:t>
      </w:r>
      <w:r w:rsidR="00CA349A"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ежемесячно</w:t>
      </w:r>
      <w:r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осуществляется начисление взноса на капитальный ремонт и выставляются квитанции по оплате как физическим лицам, так и юридическим лицам.</w:t>
      </w:r>
    </w:p>
    <w:p w:rsidR="0093555A" w:rsidRPr="00DE13D8" w:rsidRDefault="0093555A" w:rsidP="0093555A">
      <w:pPr>
        <w:spacing w:after="0" w:line="240" w:lineRule="auto"/>
        <w:ind w:firstLine="700"/>
        <w:jc w:val="both"/>
        <w:textAlignment w:val="baseline"/>
        <w:rPr>
          <w:rFonts w:ascii="Times New Roman" w:eastAsia="+mn-ea" w:hAnsi="Times New Roman" w:cs="+mn-cs"/>
          <w:kern w:val="24"/>
          <w:sz w:val="28"/>
          <w:szCs w:val="28"/>
          <w:lang w:eastAsia="ru-RU"/>
        </w:rPr>
      </w:pPr>
      <w:r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lastRenderedPageBreak/>
        <w:t xml:space="preserve">Организована работа с органами муниципальной власти (федеральная, региональная, муниципальная собственность). </w:t>
      </w:r>
      <w:r w:rsidR="00CA349A"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Ежемесячно</w:t>
      </w:r>
      <w:r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осуществляется начисление взноса на капитальный ремонт и выставляются счета, реестры лицевых счетов по помещениям, находящимся в собственности органов власти.</w:t>
      </w:r>
    </w:p>
    <w:p w:rsidR="0093555A" w:rsidRPr="00DE13D8" w:rsidRDefault="0093555A" w:rsidP="0093555A">
      <w:pPr>
        <w:spacing w:after="0" w:line="240" w:lineRule="auto"/>
        <w:ind w:firstLine="7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13D8">
        <w:rPr>
          <w:rFonts w:ascii="Times New Roman" w:hAnsi="Times New Roman" w:cs="Times New Roman"/>
          <w:sz w:val="28"/>
          <w:szCs w:val="28"/>
        </w:rPr>
        <w:t>Общие ежемесячные расходы по печати и доставке квитанций собственникам помещений многоквартирных домов в 2014 году составили 1 млн. рублей.</w:t>
      </w:r>
    </w:p>
    <w:p w:rsidR="0093555A" w:rsidRPr="00DE13D8" w:rsidRDefault="0093555A" w:rsidP="0093555A">
      <w:pPr>
        <w:spacing w:after="0" w:line="240" w:lineRule="auto"/>
        <w:ind w:firstLine="700"/>
        <w:jc w:val="both"/>
        <w:textAlignment w:val="baseline"/>
        <w:rPr>
          <w:rFonts w:ascii="Times New Roman" w:eastAsia="+mn-ea" w:hAnsi="Times New Roman" w:cs="+mn-cs"/>
          <w:kern w:val="24"/>
          <w:sz w:val="28"/>
          <w:szCs w:val="28"/>
          <w:lang w:eastAsia="ru-RU"/>
        </w:rPr>
      </w:pPr>
      <w:r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По состоянию на 31 декабря 2014 года нами были произведены начисления на капитальный ремонт в размере 303 млн. рублей (за октябрь (96 млн. руб.), ноябрь (103,5 млн. руб.), декабрь (103,5 млн. руб.) 2014 г.). От собственников помещений в 2014 г. поступили платежи (за октябрь, ноябрь 2014 г.) в размере 111 млн. рублей. Собираемость взноса на капитальный ремонт в 2014 г. составила 55,6 %. Ежемесячные начисления составляют порядка 100 млн. руб.</w:t>
      </w:r>
    </w:p>
    <w:p w:rsidR="0093555A" w:rsidRPr="00DE13D8" w:rsidRDefault="0093555A" w:rsidP="0093555A">
      <w:pPr>
        <w:spacing w:after="0" w:line="240" w:lineRule="auto"/>
        <w:ind w:firstLine="700"/>
        <w:jc w:val="both"/>
        <w:textAlignment w:val="baseline"/>
        <w:rPr>
          <w:rFonts w:ascii="Times New Roman" w:eastAsia="+mn-ea" w:hAnsi="Times New Roman" w:cs="+mn-cs"/>
          <w:kern w:val="24"/>
          <w:sz w:val="28"/>
          <w:szCs w:val="28"/>
          <w:lang w:eastAsia="ru-RU"/>
        </w:rPr>
      </w:pPr>
      <w:r w:rsidRPr="00DE13D8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За 2015 год предполагается к начислению собственникам помещений многоквартирных домов порядка 1,2 млрд. руб., плановая собираемость 90 %, т.е. 1,1 млрд. руб.</w:t>
      </w:r>
    </w:p>
    <w:p w:rsidR="00F06D32" w:rsidRDefault="00F06D32" w:rsidP="00082DC3">
      <w:pPr>
        <w:spacing w:after="0" w:line="240" w:lineRule="auto"/>
        <w:ind w:firstLine="700"/>
        <w:jc w:val="both"/>
        <w:textAlignment w:val="baseline"/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На сегодняшний момент имеется два способа пополнения недостающих средств:</w:t>
      </w:r>
    </w:p>
    <w:p w:rsidR="00F06D32" w:rsidRDefault="00F06D32" w:rsidP="00F06D32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Получение средств государственной поддержки;</w:t>
      </w:r>
    </w:p>
    <w:p w:rsidR="00F06D32" w:rsidRDefault="00F06D32" w:rsidP="00F06D32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Использование накопленных средств 2015 года.</w:t>
      </w:r>
    </w:p>
    <w:p w:rsidR="00F06D32" w:rsidRDefault="006F1C9C" w:rsidP="00082DC3">
      <w:pPr>
        <w:spacing w:after="0" w:line="240" w:lineRule="auto"/>
        <w:ind w:firstLine="700"/>
        <w:jc w:val="both"/>
        <w:textAlignment w:val="baseline"/>
        <w:rPr>
          <w:rFonts w:ascii="Times New Roman" w:eastAsia="+mn-ea" w:hAnsi="Times New Roman" w:cs="+mn-cs"/>
          <w:kern w:val="24"/>
          <w:sz w:val="28"/>
          <w:szCs w:val="28"/>
          <w:lang w:eastAsia="ru-RU"/>
        </w:rPr>
      </w:pPr>
      <w:r w:rsidRPr="00F06D32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Со своей стороны, мы направляли письма в Департамент строительства и жилищно-коммунального хозяйства области о решении вопроса софинансирования капитального ремонта в рамках исполнения Областной программы капитального ремонта многоквартирных домов Вологодской области, а также </w:t>
      </w:r>
      <w:r w:rsidR="00F06D32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данные вопросы обсуждались на рабочей группе при</w:t>
      </w:r>
      <w:r w:rsidRPr="00F06D32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Законодательно</w:t>
      </w:r>
      <w:r w:rsidR="00F06D32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м</w:t>
      </w:r>
      <w:r w:rsidRPr="00F06D32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Собрани</w:t>
      </w:r>
      <w:r w:rsidR="00F06D32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и</w:t>
      </w:r>
      <w:r w:rsidRPr="00F06D32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области </w:t>
      </w:r>
    </w:p>
    <w:p w:rsidR="00082DC3" w:rsidRDefault="00082DC3" w:rsidP="00082DC3">
      <w:pPr>
        <w:spacing w:after="0" w:line="240" w:lineRule="auto"/>
        <w:ind w:firstLine="700"/>
        <w:jc w:val="both"/>
        <w:textAlignment w:val="baseline"/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Конечно при получении первых квитанций у большинства собственников, которые за прошедший год не проявляли никакого интереса к новой системе капитального ремонта, появились вопросы: </w:t>
      </w:r>
    </w:p>
    <w:p w:rsidR="00082DC3" w:rsidRPr="008619EC" w:rsidRDefault="00082DC3" w:rsidP="00082DC3">
      <w:pPr>
        <w:spacing w:after="0" w:line="240" w:lineRule="auto"/>
        <w:ind w:firstLine="700"/>
        <w:jc w:val="both"/>
        <w:textAlignment w:val="baseline"/>
        <w:rPr>
          <w:rFonts w:ascii="Times New Roman" w:eastAsia="+mn-ea" w:hAnsi="Times New Roman" w:cs="+mn-cs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+mn-cs"/>
          <w:i/>
          <w:color w:val="000000"/>
          <w:kern w:val="24"/>
          <w:sz w:val="28"/>
          <w:szCs w:val="28"/>
          <w:lang w:eastAsia="ru-RU"/>
        </w:rPr>
        <w:t>- на каком основании производится</w:t>
      </w:r>
      <w:r w:rsidRPr="008619EC">
        <w:rPr>
          <w:rFonts w:ascii="Times New Roman" w:eastAsia="+mn-ea" w:hAnsi="Times New Roman" w:cs="+mn-cs"/>
          <w:i/>
          <w:color w:val="000000"/>
          <w:kern w:val="24"/>
          <w:sz w:val="28"/>
          <w:szCs w:val="28"/>
          <w:lang w:eastAsia="ru-RU"/>
        </w:rPr>
        <w:t xml:space="preserve"> начисление капитального ремонта;</w:t>
      </w:r>
    </w:p>
    <w:p w:rsidR="00082DC3" w:rsidRPr="008619EC" w:rsidRDefault="00082DC3" w:rsidP="00082DC3">
      <w:pPr>
        <w:spacing w:after="0" w:line="240" w:lineRule="auto"/>
        <w:ind w:firstLine="700"/>
        <w:jc w:val="both"/>
        <w:textAlignment w:val="baseline"/>
        <w:rPr>
          <w:rFonts w:ascii="Times New Roman" w:eastAsia="+mn-ea" w:hAnsi="Times New Roman" w:cs="+mn-cs"/>
          <w:i/>
          <w:color w:val="000000"/>
          <w:kern w:val="24"/>
          <w:sz w:val="28"/>
          <w:szCs w:val="28"/>
          <w:lang w:eastAsia="ru-RU"/>
        </w:rPr>
      </w:pPr>
      <w:r w:rsidRPr="008619EC">
        <w:rPr>
          <w:rFonts w:ascii="Times New Roman" w:eastAsia="+mn-ea" w:hAnsi="Times New Roman" w:cs="+mn-cs"/>
          <w:i/>
          <w:color w:val="000000"/>
          <w:kern w:val="24"/>
          <w:sz w:val="28"/>
          <w:szCs w:val="28"/>
          <w:lang w:eastAsia="ru-RU"/>
        </w:rPr>
        <w:t>- откуда появился размер минимального размера взноса на капитальный ремонт;</w:t>
      </w:r>
    </w:p>
    <w:p w:rsidR="00082DC3" w:rsidRPr="008619EC" w:rsidRDefault="00082DC3" w:rsidP="00082DC3">
      <w:pPr>
        <w:spacing w:after="0" w:line="240" w:lineRule="auto"/>
        <w:ind w:firstLine="700"/>
        <w:jc w:val="both"/>
        <w:textAlignment w:val="baseline"/>
        <w:rPr>
          <w:rFonts w:ascii="Times New Roman" w:eastAsia="+mn-ea" w:hAnsi="Times New Roman" w:cs="+mn-cs"/>
          <w:i/>
          <w:color w:val="000000"/>
          <w:kern w:val="24"/>
          <w:sz w:val="28"/>
          <w:szCs w:val="28"/>
          <w:lang w:eastAsia="ru-RU"/>
        </w:rPr>
      </w:pPr>
      <w:r w:rsidRPr="008619EC">
        <w:rPr>
          <w:rFonts w:ascii="Times New Roman" w:eastAsia="+mn-ea" w:hAnsi="Times New Roman" w:cs="+mn-cs"/>
          <w:i/>
          <w:color w:val="000000"/>
          <w:kern w:val="24"/>
          <w:sz w:val="28"/>
          <w:szCs w:val="28"/>
          <w:lang w:eastAsia="ru-RU"/>
        </w:rPr>
        <w:t>- что обозначает в квитанции большие суммы, указанные в нижней таблице;</w:t>
      </w:r>
    </w:p>
    <w:p w:rsidR="00082DC3" w:rsidRDefault="00082DC3" w:rsidP="00082DC3">
      <w:pPr>
        <w:spacing w:after="0" w:line="240" w:lineRule="auto"/>
        <w:ind w:firstLine="700"/>
        <w:jc w:val="both"/>
        <w:textAlignment w:val="baseline"/>
        <w:rPr>
          <w:rFonts w:ascii="Times New Roman" w:eastAsia="+mn-ea" w:hAnsi="Times New Roman" w:cs="+mn-cs"/>
          <w:i/>
          <w:color w:val="000000"/>
          <w:kern w:val="24"/>
          <w:sz w:val="28"/>
          <w:szCs w:val="28"/>
          <w:lang w:eastAsia="ru-RU"/>
        </w:rPr>
      </w:pPr>
      <w:r w:rsidRPr="008619EC">
        <w:rPr>
          <w:rFonts w:ascii="Times New Roman" w:eastAsia="+mn-ea" w:hAnsi="Times New Roman" w:cs="+mn-cs"/>
          <w:i/>
          <w:color w:val="000000"/>
          <w:kern w:val="24"/>
          <w:sz w:val="28"/>
          <w:szCs w:val="28"/>
          <w:lang w:eastAsia="ru-RU"/>
        </w:rPr>
        <w:t>- положены ли льготы / субсидии при оплат</w:t>
      </w:r>
      <w:r>
        <w:rPr>
          <w:rFonts w:ascii="Times New Roman" w:eastAsia="+mn-ea" w:hAnsi="Times New Roman" w:cs="+mn-cs"/>
          <w:i/>
          <w:color w:val="000000"/>
          <w:kern w:val="24"/>
          <w:sz w:val="28"/>
          <w:szCs w:val="28"/>
          <w:lang w:eastAsia="ru-RU"/>
        </w:rPr>
        <w:t>е взносов на капитальный ремонт;</w:t>
      </w:r>
    </w:p>
    <w:p w:rsidR="00082DC3" w:rsidRDefault="00082DC3" w:rsidP="00082DC3">
      <w:pPr>
        <w:spacing w:after="0" w:line="240" w:lineRule="auto"/>
        <w:ind w:firstLine="700"/>
        <w:jc w:val="both"/>
        <w:textAlignment w:val="baseline"/>
        <w:rPr>
          <w:rFonts w:ascii="Times New Roman" w:eastAsia="+mn-ea" w:hAnsi="Times New Roman" w:cs="+mn-cs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+mn-cs"/>
          <w:i/>
          <w:color w:val="000000"/>
          <w:kern w:val="24"/>
          <w:sz w:val="28"/>
          <w:szCs w:val="28"/>
          <w:lang w:eastAsia="ru-RU"/>
        </w:rPr>
        <w:t>- прошла или нет оплата за предыдущий месяц;</w:t>
      </w:r>
    </w:p>
    <w:p w:rsidR="00082DC3" w:rsidRDefault="00082DC3" w:rsidP="00082DC3">
      <w:pPr>
        <w:spacing w:after="0" w:line="240" w:lineRule="auto"/>
        <w:ind w:firstLine="700"/>
        <w:jc w:val="both"/>
        <w:textAlignment w:val="baseline"/>
        <w:rPr>
          <w:rFonts w:ascii="Times New Roman" w:eastAsia="+mn-ea" w:hAnsi="Times New Roman" w:cs="+mn-cs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+mn-cs"/>
          <w:i/>
          <w:color w:val="000000"/>
          <w:kern w:val="24"/>
          <w:sz w:val="28"/>
          <w:szCs w:val="28"/>
          <w:lang w:eastAsia="ru-RU"/>
        </w:rPr>
        <w:t xml:space="preserve">- где можно оплатить </w:t>
      </w:r>
      <w:r w:rsidR="00FA5ED0">
        <w:rPr>
          <w:rFonts w:ascii="Times New Roman" w:eastAsia="+mn-ea" w:hAnsi="Times New Roman" w:cs="+mn-cs"/>
          <w:i/>
          <w:color w:val="000000"/>
          <w:kern w:val="24"/>
          <w:sz w:val="28"/>
          <w:szCs w:val="28"/>
          <w:lang w:eastAsia="ru-RU"/>
        </w:rPr>
        <w:t xml:space="preserve">квитанции </w:t>
      </w:r>
      <w:r>
        <w:rPr>
          <w:rFonts w:ascii="Times New Roman" w:eastAsia="+mn-ea" w:hAnsi="Times New Roman" w:cs="+mn-cs"/>
          <w:i/>
          <w:color w:val="000000"/>
          <w:kern w:val="24"/>
          <w:sz w:val="28"/>
          <w:szCs w:val="28"/>
          <w:lang w:eastAsia="ru-RU"/>
        </w:rPr>
        <w:t>без комиссии.</w:t>
      </w:r>
    </w:p>
    <w:p w:rsidR="00082DC3" w:rsidRPr="00235EE8" w:rsidRDefault="00082DC3" w:rsidP="00082DC3">
      <w:pPr>
        <w:spacing w:after="0" w:line="240" w:lineRule="auto"/>
        <w:ind w:firstLine="700"/>
        <w:jc w:val="both"/>
        <w:textAlignment w:val="baseline"/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некоммерческую организацию Вологодской области «Фонд капитального ремонта многоквартирных домов Вологодской области» постоянно обращаются люди за консультациями, а также для внесения корректировок в платежные документы.</w:t>
      </w:r>
    </w:p>
    <w:p w:rsidR="00082DC3" w:rsidRDefault="00082DC3" w:rsidP="00082DC3">
      <w:pPr>
        <w:spacing w:after="0" w:line="240" w:lineRule="auto"/>
        <w:ind w:firstLine="700"/>
        <w:jc w:val="both"/>
        <w:textAlignment w:val="baseline"/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Для того чтобы снизить негатив, выражаемый населением по поводу уплаты обязательных взносов на капитальный ремонт общего имущества многоквартирных домов, нами были даны ответы на более актуальные вопросы во второй квитанции, а также проведена следующая работа:</w:t>
      </w:r>
    </w:p>
    <w:p w:rsidR="00082DC3" w:rsidRPr="00646679" w:rsidRDefault="00082DC3" w:rsidP="00082DC3">
      <w:pPr>
        <w:spacing w:after="0" w:line="240" w:lineRule="auto"/>
        <w:ind w:firstLine="700"/>
        <w:jc w:val="both"/>
        <w:textAlignment w:val="baseline"/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- </w:t>
      </w:r>
      <w:r w:rsidRPr="00646679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п</w:t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родлена работа горячей линии до 16.00 часов;</w:t>
      </w:r>
    </w:p>
    <w:p w:rsidR="00082DC3" w:rsidRDefault="00082DC3" w:rsidP="00082DC3">
      <w:pPr>
        <w:spacing w:after="0" w:line="240" w:lineRule="auto"/>
        <w:ind w:firstLine="700"/>
        <w:jc w:val="both"/>
        <w:textAlignment w:val="baseline"/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- ведется прием граждан;</w:t>
      </w:r>
    </w:p>
    <w:p w:rsidR="00082DC3" w:rsidRDefault="00082DC3" w:rsidP="00082DC3">
      <w:pPr>
        <w:spacing w:after="0" w:line="240" w:lineRule="auto"/>
        <w:ind w:firstLine="700"/>
        <w:jc w:val="both"/>
        <w:textAlignment w:val="baseline"/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>-</w:t>
      </w:r>
      <w:r w:rsidRPr="00646679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разработаны и направлены в ОМС ответы на типовые</w:t>
      </w:r>
      <w:r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обращения граждан;</w:t>
      </w:r>
    </w:p>
    <w:p w:rsidR="009172B5" w:rsidRDefault="00082DC3" w:rsidP="00354FB9">
      <w:pPr>
        <w:spacing w:after="0" w:line="240" w:lineRule="auto"/>
        <w:ind w:firstLine="70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lastRenderedPageBreak/>
        <w:t xml:space="preserve">- организованы выезды специалистов Фонда в районы области для встреч с собственниками многоквартирных домов, представителями администраций ОМС, советами ветеранов и управляющими организациями. </w:t>
      </w:r>
    </w:p>
    <w:p w:rsidR="00B8719A" w:rsidRPr="00B8719A" w:rsidRDefault="00B8719A" w:rsidP="0035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регионального оператора является подконтрольной.</w:t>
      </w:r>
    </w:p>
    <w:p w:rsidR="00B8719A" w:rsidRPr="00B8719A" w:rsidRDefault="00B8719A" w:rsidP="0035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регионального оператора осуществляется всесторонний </w:t>
      </w:r>
      <w:r w:rsidRPr="00B87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контроль (надзор)</w:t>
      </w:r>
      <w:r w:rsidRPr="00B8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государственных органов и </w:t>
      </w:r>
      <w:r w:rsidRPr="00B87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контроль</w:t>
      </w:r>
      <w:r w:rsidRPr="00B8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осуществляемый институтами гражданского общества, в </w:t>
      </w:r>
      <w:proofErr w:type="spellStart"/>
      <w:r w:rsidRPr="00B8719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871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общественными организациями, и непосредственно собственниками помещений в МКД.</w:t>
      </w:r>
    </w:p>
    <w:p w:rsidR="00B8719A" w:rsidRPr="00B8719A" w:rsidRDefault="00B8719A" w:rsidP="0035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органам государственного контроля (надзора)</w:t>
      </w:r>
      <w:r w:rsidRPr="00B87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частности, относятся:</w:t>
      </w:r>
    </w:p>
    <w:p w:rsidR="00B8719A" w:rsidRPr="00B8719A" w:rsidRDefault="00B8719A" w:rsidP="0035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71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Государственная жилищная инспекция области</w:t>
      </w:r>
      <w:r w:rsidRPr="00B8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уполномоченный орган государственного жилищного надзора,</w:t>
      </w:r>
    </w:p>
    <w:p w:rsidR="00B8719A" w:rsidRPr="00B8719A" w:rsidRDefault="00B8719A" w:rsidP="0035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71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Департамент строительства и ЖКХ области</w:t>
      </w:r>
      <w:r w:rsidRPr="00B8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орган, осуществляющий функции учредителя Фонда,</w:t>
      </w:r>
    </w:p>
    <w:p w:rsidR="00B8719A" w:rsidRPr="00B8719A" w:rsidRDefault="00B8719A" w:rsidP="0035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9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орган исполнительной власти, осуществляющий функции по контролю и надзору в финансово-бюджетной сфере (</w:t>
      </w:r>
      <w:proofErr w:type="spellStart"/>
      <w:r w:rsidRPr="00B871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Росфиннадзор</w:t>
      </w:r>
      <w:proofErr w:type="spellEnd"/>
      <w:r w:rsidRPr="00B8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bookmarkStart w:id="0" w:name="sub_1863"/>
      <w:r w:rsidRPr="00B8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государственного финансового контроля субъектов Российской Федерации и органы муниципального финансового контроля муниципальных образований, Счетная палата Российской Федерации, контрольно-счетные и финансовые органы субъектов Российской Федерации и муниципальных образований - </w:t>
      </w:r>
      <w:r w:rsidRPr="00B87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осуществляют финансовый контроль за использованием региональным оператором средств соответствующих бюджетов</w:t>
      </w:r>
      <w:r w:rsidRPr="00B8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бюджетным законодательством Российской Федерации.</w:t>
      </w:r>
    </w:p>
    <w:bookmarkEnd w:id="0"/>
    <w:p w:rsidR="00B8719A" w:rsidRPr="00B8719A" w:rsidRDefault="00B8719A" w:rsidP="0035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законодательством предусмотрены </w:t>
      </w:r>
      <w:r w:rsidRPr="00B87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различные механизмы для обеспечения открытости деятельности регионального оператора</w:t>
      </w:r>
      <w:r w:rsidRPr="00B871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19A" w:rsidRPr="00B8719A" w:rsidRDefault="00B8719A" w:rsidP="0035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обязательный аудит бухгалтерской (финансовой) отчетности регионального оператора;</w:t>
      </w:r>
    </w:p>
    <w:p w:rsidR="00B8719A" w:rsidRPr="00B8719A" w:rsidRDefault="00B8719A" w:rsidP="0035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в обязательном порядке информации на официальном сайте регионального оператора;</w:t>
      </w:r>
    </w:p>
    <w:p w:rsidR="00B8719A" w:rsidRPr="00B8719A" w:rsidRDefault="00B8719A" w:rsidP="0035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собственниками запросов о формировании фондов капитального ремонта и др.</w:t>
      </w:r>
    </w:p>
    <w:p w:rsidR="00B8719A" w:rsidRDefault="00B8719A" w:rsidP="0035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управления региональным оператором </w:t>
      </w:r>
      <w:r w:rsidRPr="00B87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внутренний надзор за его деятельностью осуществляет коллегиальный орган – попечительский совет</w:t>
      </w:r>
      <w:r w:rsidRPr="00B8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включены представители органов законодательной и исполнительной власти области, а также </w:t>
      </w:r>
      <w:r w:rsidRPr="00B871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Общественной палаты Вологодской области</w:t>
      </w:r>
      <w:r w:rsidRPr="00B87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49A" w:rsidRDefault="009D517E" w:rsidP="007F0577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>Основными проблемами в деятельности Регионального оператора можно обозначить следующие вопросы:</w:t>
      </w:r>
    </w:p>
    <w:p w:rsidR="009D517E" w:rsidRDefault="009D517E" w:rsidP="007F057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>Не разработан нормативный правовой акт в части установления минимального размера ФОНДА капитального ремонта;</w:t>
      </w:r>
    </w:p>
    <w:p w:rsidR="009D517E" w:rsidRDefault="009D517E" w:rsidP="007F057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>Конечно же основным вопросом собственников является снижение комиссии при оплате взносов на капитальный ремонт</w:t>
      </w:r>
    </w:p>
    <w:p w:rsidR="009D517E" w:rsidRDefault="009D517E" w:rsidP="007F057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>Собственников многоквартирных домов не устраивают процентные ставки на остатки средств на специальных счетах;</w:t>
      </w:r>
    </w:p>
    <w:p w:rsidR="009D517E" w:rsidRDefault="009D517E" w:rsidP="007F057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Для </w:t>
      </w:r>
      <w:r w:rsidR="0047355C">
        <w:rPr>
          <w:rFonts w:ascii="Times New Roman" w:eastAsia="PMingLiU" w:hAnsi="Times New Roman"/>
          <w:sz w:val="28"/>
          <w:szCs w:val="28"/>
          <w:lang w:eastAsia="zh-TW"/>
        </w:rPr>
        <w:t>более эффективного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 исполнения Областной программы нам, как Региональному оператору конечно же не хватает достоверных данных о техническом состоянии многоквартирных домов (которые должны заполнять в </w:t>
      </w:r>
      <w:r>
        <w:rPr>
          <w:rFonts w:ascii="Times New Roman" w:eastAsia="PMingLiU" w:hAnsi="Times New Roman"/>
          <w:sz w:val="28"/>
          <w:szCs w:val="28"/>
          <w:lang w:eastAsia="zh-TW"/>
        </w:rPr>
        <w:lastRenderedPageBreak/>
        <w:t xml:space="preserve">программе АИС Реестр Жилищного фонда </w:t>
      </w:r>
      <w:r w:rsidR="00BB7605">
        <w:rPr>
          <w:rFonts w:ascii="Times New Roman" w:eastAsia="PMingLiU" w:hAnsi="Times New Roman"/>
          <w:sz w:val="28"/>
          <w:szCs w:val="28"/>
          <w:lang w:eastAsia="zh-TW"/>
        </w:rPr>
        <w:t>как управляющие компании, ТСЖ, так и органы местного самоуправления);</w:t>
      </w:r>
    </w:p>
    <w:p w:rsidR="007F0577" w:rsidRPr="007F0577" w:rsidRDefault="00BB7605" w:rsidP="007F057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577">
        <w:rPr>
          <w:rFonts w:ascii="Times New Roman" w:eastAsia="PMingLiU" w:hAnsi="Times New Roman"/>
          <w:sz w:val="28"/>
          <w:szCs w:val="28"/>
          <w:lang w:eastAsia="zh-TW"/>
        </w:rPr>
        <w:t xml:space="preserve">При выполнении осмотров многоквартирных домов у нас встал вопрос о выполнении ремонтов многоквартирных домов с высокой степенью износа. </w:t>
      </w:r>
      <w:r w:rsidR="007F0577" w:rsidRPr="007F0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осмотров многоквартирных домов 2014 года установлено, что основные конструктивные элементы зданий имеют значительную степень износа, а таких по области определилось 21 многоквартирный дом</w:t>
      </w:r>
      <w:r w:rsidR="007F0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(из 318 домов</w:t>
      </w:r>
      <w:r w:rsidR="00473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F0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включенных на ремонт 2015 года)</w:t>
      </w:r>
      <w:r w:rsidR="007F0577" w:rsidRPr="007F0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F0577" w:rsidRPr="007F0577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С целью защиты интересов собственников, формирующих фонд капитального ремонта на общем счете регионального оператора, и рационального расходования их денежных средств, Региональным оператором подготовлены и направлены письма главам муниципальных районов области о нецелесообразности проведения работ по капитальному ремонту указанных зданий с предложением создать межведомственную комиссию, с привлечением специализированной организации для обследования вышеперечисленных домов, и признания их непригодными для проживания. </w:t>
      </w:r>
      <w:r w:rsidR="007F0577">
        <w:rPr>
          <w:rFonts w:ascii="Times New Roman" w:eastAsia="+mn-ea" w:hAnsi="Times New Roman"/>
          <w:color w:val="000000"/>
          <w:kern w:val="24"/>
          <w:sz w:val="28"/>
          <w:szCs w:val="28"/>
        </w:rPr>
        <w:t>В результате органами местного самоуправления некоторые дома были признаны аварийными и исключены из Областной программы.</w:t>
      </w:r>
    </w:p>
    <w:p w:rsidR="00BB7605" w:rsidRDefault="007F0577" w:rsidP="007F057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>Также проблемным вопросом можно считать невозможность размещения на депозите средств собственников на общем счете Регионального оператора.</w:t>
      </w:r>
      <w:r w:rsidR="00763E55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</w:p>
    <w:p w:rsidR="007F0577" w:rsidRPr="009D517E" w:rsidRDefault="007F0577" w:rsidP="007F057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>Вопрос финанси</w:t>
      </w:r>
      <w:bookmarkStart w:id="1" w:name="_GoBack"/>
      <w:bookmarkEnd w:id="1"/>
      <w:r>
        <w:rPr>
          <w:rFonts w:ascii="Times New Roman" w:eastAsia="PMingLiU" w:hAnsi="Times New Roman"/>
          <w:sz w:val="28"/>
          <w:szCs w:val="28"/>
          <w:lang w:eastAsia="zh-TW"/>
        </w:rPr>
        <w:t>рования и штатной численности Регионального оператора.</w:t>
      </w:r>
    </w:p>
    <w:sectPr w:rsidR="007F0577" w:rsidRPr="009D517E" w:rsidSect="00DE215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541"/>
    <w:multiLevelType w:val="hybridMultilevel"/>
    <w:tmpl w:val="AB7415BE"/>
    <w:lvl w:ilvl="0" w:tplc="BA4444F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7382228"/>
    <w:multiLevelType w:val="hybridMultilevel"/>
    <w:tmpl w:val="0DAAB6E4"/>
    <w:lvl w:ilvl="0" w:tplc="E0EEA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4F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90C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B2D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BAF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EE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2C2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E5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07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F02E36"/>
    <w:multiLevelType w:val="hybridMultilevel"/>
    <w:tmpl w:val="EA2A08B4"/>
    <w:lvl w:ilvl="0" w:tplc="FD66D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FB729A"/>
    <w:multiLevelType w:val="hybridMultilevel"/>
    <w:tmpl w:val="851A9DD0"/>
    <w:lvl w:ilvl="0" w:tplc="C054C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01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A1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2F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42A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8C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5E6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AB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2AC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6105C94"/>
    <w:multiLevelType w:val="hybridMultilevel"/>
    <w:tmpl w:val="EEE0C562"/>
    <w:lvl w:ilvl="0" w:tplc="ECA2C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0B0A65"/>
    <w:multiLevelType w:val="hybridMultilevel"/>
    <w:tmpl w:val="D248BDC0"/>
    <w:lvl w:ilvl="0" w:tplc="FCB08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9AA2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0438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AC0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E33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F27C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DA16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EA23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289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94F416B"/>
    <w:multiLevelType w:val="hybridMultilevel"/>
    <w:tmpl w:val="8D20690E"/>
    <w:lvl w:ilvl="0" w:tplc="E5A0DAC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6FA149B8"/>
    <w:multiLevelType w:val="hybridMultilevel"/>
    <w:tmpl w:val="D2524410"/>
    <w:lvl w:ilvl="0" w:tplc="A358E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86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C7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E3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43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7A2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2B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E0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E5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2D"/>
    <w:rsid w:val="00082DC3"/>
    <w:rsid w:val="000B436C"/>
    <w:rsid w:val="000C484D"/>
    <w:rsid w:val="00354FB9"/>
    <w:rsid w:val="00383323"/>
    <w:rsid w:val="00402029"/>
    <w:rsid w:val="00414A67"/>
    <w:rsid w:val="0047355C"/>
    <w:rsid w:val="00474D9D"/>
    <w:rsid w:val="0048309E"/>
    <w:rsid w:val="004C77C7"/>
    <w:rsid w:val="00501575"/>
    <w:rsid w:val="005429D7"/>
    <w:rsid w:val="005456F4"/>
    <w:rsid w:val="00567A7F"/>
    <w:rsid w:val="005D6A5B"/>
    <w:rsid w:val="006F1C9C"/>
    <w:rsid w:val="00763E55"/>
    <w:rsid w:val="007B78E9"/>
    <w:rsid w:val="007F0577"/>
    <w:rsid w:val="0080372D"/>
    <w:rsid w:val="00842A94"/>
    <w:rsid w:val="008F0FC7"/>
    <w:rsid w:val="009172B5"/>
    <w:rsid w:val="00926948"/>
    <w:rsid w:val="0093555A"/>
    <w:rsid w:val="009B34E8"/>
    <w:rsid w:val="009D517E"/>
    <w:rsid w:val="00A4459E"/>
    <w:rsid w:val="00A70F59"/>
    <w:rsid w:val="00B56C21"/>
    <w:rsid w:val="00B8719A"/>
    <w:rsid w:val="00BB7605"/>
    <w:rsid w:val="00BC52EB"/>
    <w:rsid w:val="00CA349A"/>
    <w:rsid w:val="00DE13D8"/>
    <w:rsid w:val="00DE2155"/>
    <w:rsid w:val="00E30DEF"/>
    <w:rsid w:val="00E46E0B"/>
    <w:rsid w:val="00E71D7A"/>
    <w:rsid w:val="00E83C2C"/>
    <w:rsid w:val="00E85627"/>
    <w:rsid w:val="00E8591E"/>
    <w:rsid w:val="00F06D32"/>
    <w:rsid w:val="00F41C96"/>
    <w:rsid w:val="00F55716"/>
    <w:rsid w:val="00FA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5BBD4-4D9D-43CF-B0AD-217BA291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4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F5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Ирина</dc:creator>
  <cp:keywords/>
  <dc:description/>
  <cp:lastModifiedBy>Рубцова Ирина</cp:lastModifiedBy>
  <cp:revision>2</cp:revision>
  <cp:lastPrinted>2015-02-11T08:47:00Z</cp:lastPrinted>
  <dcterms:created xsi:type="dcterms:W3CDTF">2016-01-19T06:55:00Z</dcterms:created>
  <dcterms:modified xsi:type="dcterms:W3CDTF">2016-01-19T06:55:00Z</dcterms:modified>
</cp:coreProperties>
</file>